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AA" w:rsidRPr="00B44823" w:rsidRDefault="00ED51AA" w:rsidP="00ED51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B44823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BẢNG TỔNG HỢP CHUẨN ĐẦU RA CỦA NGƯỜI TỐT NGHIỆP KHÓA ĐÀO TẠO</w:t>
      </w:r>
    </w:p>
    <w:p w:rsidR="00ED51AA" w:rsidRPr="00B44823" w:rsidRDefault="00ED51AA" w:rsidP="00ED51A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</w:pPr>
      <w:r w:rsidRPr="00B44823"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  <w:t>(Kèm theo chương trình đào tạo trình độ Cao đẳng của Trường Cao đẳng Du lịch Hải Phòng)</w:t>
      </w:r>
    </w:p>
    <w:p w:rsidR="00D4299E" w:rsidRDefault="00D4299E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ngành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ngành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>: 6340302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4823">
        <w:rPr>
          <w:rFonts w:ascii="Times New Roman" w:hAnsi="Times New Roman" w:cs="Times New Roman"/>
          <w:sz w:val="28"/>
          <w:szCs w:val="28"/>
        </w:rPr>
        <w:t xml:space="preserve">Cao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chế</w:t>
      </w:r>
      <w:proofErr w:type="spellEnd"/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44823">
        <w:rPr>
          <w:rFonts w:ascii="Times New Roman" w:hAnsi="Times New Roman" w:cs="Times New Roman"/>
          <w:sz w:val="28"/>
          <w:szCs w:val="28"/>
        </w:rPr>
        <w:t xml:space="preserve">2,5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năm</w:t>
      </w:r>
      <w:proofErr w:type="spellEnd"/>
    </w:p>
    <w:p w:rsidR="00ED51AA" w:rsidRPr="00B44823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mại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nhập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khẩu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44823">
        <w:rPr>
          <w:rFonts w:ascii="Times New Roman" w:hAnsi="Times New Roman" w:cs="Times New Roman"/>
          <w:iCs/>
          <w:sz w:val="28"/>
          <w:szCs w:val="28"/>
          <w:lang w:val="pt-BR"/>
        </w:rPr>
        <w:t xml:space="preserve"> Có khả năng tự tìm việc, tự tạo việc làm hoặc học liên thông lên các bậc học cao hơn để phát triển kiến thức và kỹ năng chuyên môn.</w:t>
      </w:r>
    </w:p>
    <w:p w:rsidR="00ED51AA" w:rsidRPr="00B44823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cụ</w:t>
      </w:r>
      <w:proofErr w:type="spellEnd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Vận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tin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học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ngoại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ngữ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vào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Vận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hệ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thống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chứng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từ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khoản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hình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vào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thực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tiễn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.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pacing w:val="-6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.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2/6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chủ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trách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độc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lập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chức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nhóm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hiệu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quả;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tabs>
          <w:tab w:val="left" w:pos="1454"/>
        </w:tabs>
        <w:spacing w:before="60" w:after="60" w:line="288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  <w:lang w:val="pt-BR"/>
        </w:rPr>
        <w:t>+</w:t>
      </w:r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lũy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tìm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tạo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việc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làm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;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.</w:t>
      </w:r>
    </w:p>
    <w:p w:rsidR="00B44823" w:rsidRPr="00B44823" w:rsidRDefault="00B44823" w:rsidP="00B44823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82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</w:p>
    <w:p w:rsidR="00B44823" w:rsidRPr="00B44823" w:rsidRDefault="00B44823" w:rsidP="00B4482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.</w:t>
      </w:r>
    </w:p>
    <w:p w:rsidR="00B44823" w:rsidRPr="00B44823" w:rsidRDefault="00B44823" w:rsidP="00B44823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  <w:lang w:val="pt-BR"/>
        </w:rPr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44823">
        <w:rPr>
          <w:rFonts w:ascii="Times New Roman" w:hAnsi="Times New Roman" w:cs="Times New Roman"/>
          <w:sz w:val="28"/>
          <w:szCs w:val="28"/>
          <w:lang w:val="pt-BR"/>
        </w:rPr>
        <w:t xml:space="preserve"> đường lối chủ trương của Đảng, chính sách pháp luật của Nhà nước</w:t>
      </w:r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823" w:rsidRPr="00B44823" w:rsidRDefault="00B44823" w:rsidP="00B4482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ab/>
        <w:t xml:space="preserve">+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>.</w:t>
      </w:r>
    </w:p>
    <w:p w:rsidR="00B44823" w:rsidRPr="00B44823" w:rsidRDefault="00B44823" w:rsidP="00B44823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44823">
        <w:rPr>
          <w:rFonts w:ascii="Times New Roman" w:hAnsi="Times New Roman" w:cs="Times New Roman"/>
          <w:sz w:val="28"/>
          <w:szCs w:val="28"/>
          <w:lang w:val="pt-BR"/>
        </w:rPr>
        <w:t>+ Có đạo đức tốt, yêu nghề và lương tâm nghề nghiệp; sống lành mạnh, phù hợp với phong tục tập quán, truyền thống văn hoá dân tộc.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82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b/>
          <w:sz w:val="28"/>
          <w:szCs w:val="28"/>
        </w:rPr>
        <w:t>:</w:t>
      </w:r>
    </w:p>
    <w:p w:rsidR="00B44823" w:rsidRPr="00B44823" w:rsidRDefault="00B44823" w:rsidP="00B44823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823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448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bán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thuế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nợ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,...</w:t>
      </w:r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toán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Thủ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quỹ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thủ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kho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ngân</w:t>
      </w:r>
      <w:proofErr w:type="spellEnd"/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</w:p>
    <w:p w:rsidR="00B44823" w:rsidRPr="00B44823" w:rsidRDefault="00B44823" w:rsidP="00B44823">
      <w:pPr>
        <w:spacing w:before="60" w:after="60" w:line="288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B44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xuất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doanh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thương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mại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dịch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xuất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nhập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khẩu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đơn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vị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iCs/>
          <w:sz w:val="28"/>
          <w:szCs w:val="28"/>
        </w:rPr>
        <w:t>nghiệp</w:t>
      </w:r>
      <w:proofErr w:type="spellEnd"/>
      <w:r w:rsidRPr="00B44823">
        <w:rPr>
          <w:rFonts w:ascii="Times New Roman" w:hAnsi="Times New Roman" w:cs="Times New Roman"/>
          <w:iCs/>
          <w:sz w:val="28"/>
          <w:szCs w:val="28"/>
        </w:rPr>
        <w:t>.</w:t>
      </w:r>
    </w:p>
    <w:p w:rsidR="00B44823" w:rsidRPr="00B44823" w:rsidRDefault="00B44823" w:rsidP="00B44823">
      <w:pPr>
        <w:spacing w:before="60" w:after="60" w:line="288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Khối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lượng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kiến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thức</w:t>
      </w:r>
      <w:proofErr w:type="spellEnd"/>
      <w:r w:rsidR="00D4299E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="00D4299E">
        <w:rPr>
          <w:rFonts w:ascii="Times New Roman" w:hAnsi="Times New Roman" w:cs="Times New Roman"/>
          <w:b/>
          <w:iCs/>
          <w:sz w:val="28"/>
          <w:szCs w:val="28"/>
        </w:rPr>
        <w:t>k</w:t>
      </w:r>
      <w:r w:rsidR="00D4299E" w:rsidRPr="00D4299E">
        <w:rPr>
          <w:rFonts w:ascii="Times New Roman" w:hAnsi="Times New Roman" w:cs="Times New Roman"/>
          <w:b/>
          <w:iCs/>
          <w:sz w:val="28"/>
          <w:szCs w:val="28"/>
        </w:rPr>
        <w:t>ỹ</w:t>
      </w:r>
      <w:proofErr w:type="spellEnd"/>
      <w:r w:rsidR="00D4299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D4299E">
        <w:rPr>
          <w:rFonts w:ascii="Times New Roman" w:hAnsi="Times New Roman" w:cs="Times New Roman"/>
          <w:b/>
          <w:iCs/>
          <w:sz w:val="28"/>
          <w:szCs w:val="28"/>
        </w:rPr>
        <w:t>n</w:t>
      </w:r>
      <w:r w:rsidR="00D4299E" w:rsidRPr="00D4299E">
        <w:rPr>
          <w:rFonts w:ascii="Times New Roman" w:hAnsi="Times New Roman" w:cs="Times New Roman"/>
          <w:b/>
          <w:iCs/>
          <w:sz w:val="28"/>
          <w:szCs w:val="28"/>
        </w:rPr>
        <w:t>ă</w:t>
      </w:r>
      <w:r w:rsidR="00D4299E">
        <w:rPr>
          <w:rFonts w:ascii="Times New Roman" w:hAnsi="Times New Roman" w:cs="Times New Roman"/>
          <w:b/>
          <w:iCs/>
          <w:sz w:val="28"/>
          <w:szCs w:val="28"/>
        </w:rPr>
        <w:t>ng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và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B44823">
        <w:rPr>
          <w:rFonts w:ascii="Times New Roman" w:hAnsi="Times New Roman" w:cs="Times New Roman"/>
          <w:b/>
          <w:iCs/>
          <w:sz w:val="28"/>
          <w:szCs w:val="28"/>
        </w:rPr>
        <w:t>thời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D4299E">
        <w:rPr>
          <w:rFonts w:ascii="Times New Roman" w:hAnsi="Times New Roman" w:cs="Times New Roman"/>
          <w:b/>
          <w:iCs/>
          <w:sz w:val="28"/>
          <w:szCs w:val="28"/>
        </w:rPr>
        <w:t>lư</w:t>
      </w:r>
      <w:r w:rsidR="00D4299E" w:rsidRPr="00D4299E">
        <w:rPr>
          <w:rFonts w:ascii="Times New Roman" w:hAnsi="Times New Roman" w:cs="Times New Roman"/>
          <w:b/>
          <w:iCs/>
          <w:sz w:val="28"/>
          <w:szCs w:val="28"/>
        </w:rPr>
        <w:t>ợng</w:t>
      </w:r>
      <w:proofErr w:type="spellEnd"/>
      <w:r w:rsidRPr="00B4482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B44823" w:rsidRPr="00B44823" w:rsidRDefault="00B44823" w:rsidP="00B44823">
      <w:pPr>
        <w:pStyle w:val="ListParagraph"/>
        <w:numPr>
          <w:ilvl w:val="0"/>
          <w:numId w:val="1"/>
        </w:numPr>
        <w:spacing w:before="60" w:after="60" w:line="288" w:lineRule="auto"/>
        <w:ind w:left="990" w:hanging="270"/>
        <w:jc w:val="both"/>
        <w:rPr>
          <w:iCs/>
          <w:sz w:val="28"/>
          <w:szCs w:val="28"/>
        </w:rPr>
      </w:pPr>
      <w:proofErr w:type="spellStart"/>
      <w:r w:rsidRPr="00B44823">
        <w:rPr>
          <w:iCs/>
          <w:sz w:val="28"/>
          <w:szCs w:val="28"/>
        </w:rPr>
        <w:t>Khối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lượng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kiến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thức</w:t>
      </w:r>
      <w:proofErr w:type="spellEnd"/>
      <w:r w:rsidRPr="00B44823">
        <w:rPr>
          <w:iCs/>
          <w:sz w:val="28"/>
          <w:szCs w:val="28"/>
        </w:rPr>
        <w:t xml:space="preserve">, </w:t>
      </w:r>
      <w:proofErr w:type="spellStart"/>
      <w:r w:rsidRPr="00B44823">
        <w:rPr>
          <w:iCs/>
          <w:sz w:val="28"/>
          <w:szCs w:val="28"/>
        </w:rPr>
        <w:t>kỹ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năng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toàn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khoá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học</w:t>
      </w:r>
      <w:proofErr w:type="spellEnd"/>
      <w:r w:rsidRPr="00B44823">
        <w:rPr>
          <w:iCs/>
          <w:sz w:val="28"/>
          <w:szCs w:val="28"/>
        </w:rPr>
        <w:t xml:space="preserve">: 2.280 </w:t>
      </w:r>
      <w:proofErr w:type="spellStart"/>
      <w:r w:rsidRPr="00B44823">
        <w:rPr>
          <w:iCs/>
          <w:sz w:val="28"/>
          <w:szCs w:val="28"/>
        </w:rPr>
        <w:t>giờ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ươ</w:t>
      </w:r>
      <w:r>
        <w:rPr>
          <w:iCs/>
          <w:sz w:val="28"/>
          <w:szCs w:val="28"/>
        </w:rPr>
        <w:t>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đươn</w:t>
      </w:r>
      <w:r>
        <w:rPr>
          <w:iCs/>
          <w:sz w:val="28"/>
          <w:szCs w:val="28"/>
        </w:rPr>
        <w:t>g</w:t>
      </w:r>
      <w:proofErr w:type="spellEnd"/>
      <w:r>
        <w:rPr>
          <w:iCs/>
          <w:sz w:val="28"/>
          <w:szCs w:val="28"/>
        </w:rPr>
        <w:t xml:space="preserve"> 91 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ín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ch</w:t>
      </w:r>
      <w:r w:rsidRPr="00B44823">
        <w:rPr>
          <w:iCs/>
          <w:sz w:val="28"/>
          <w:szCs w:val="28"/>
        </w:rPr>
        <w:t>ỉ</w:t>
      </w:r>
      <w:proofErr w:type="spellEnd"/>
      <w:r>
        <w:rPr>
          <w:iCs/>
          <w:sz w:val="28"/>
          <w:szCs w:val="28"/>
        </w:rPr>
        <w:t>)</w:t>
      </w:r>
    </w:p>
    <w:p w:rsidR="00B44823" w:rsidRPr="00B44823" w:rsidRDefault="00B44823" w:rsidP="00B44823">
      <w:pPr>
        <w:pStyle w:val="ListParagraph"/>
        <w:numPr>
          <w:ilvl w:val="0"/>
          <w:numId w:val="1"/>
        </w:numPr>
        <w:spacing w:before="60" w:after="60" w:line="288" w:lineRule="auto"/>
        <w:ind w:left="990" w:hanging="270"/>
        <w:jc w:val="both"/>
        <w:rPr>
          <w:iCs/>
          <w:sz w:val="28"/>
          <w:szCs w:val="28"/>
        </w:rPr>
      </w:pPr>
      <w:proofErr w:type="spellStart"/>
      <w:r w:rsidRPr="00B44823">
        <w:rPr>
          <w:iCs/>
          <w:sz w:val="28"/>
          <w:szCs w:val="28"/>
        </w:rPr>
        <w:t>Khối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lượng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các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môn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học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chung</w:t>
      </w:r>
      <w:proofErr w:type="spellEnd"/>
      <w:r>
        <w:rPr>
          <w:iCs/>
          <w:sz w:val="28"/>
          <w:szCs w:val="28"/>
        </w:rPr>
        <w:t xml:space="preserve">/ </w:t>
      </w:r>
      <w:proofErr w:type="spellStart"/>
      <w:r w:rsidRPr="00B44823">
        <w:rPr>
          <w:iCs/>
          <w:sz w:val="28"/>
          <w:szCs w:val="28"/>
        </w:rPr>
        <w:t>đại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</w:t>
      </w:r>
      <w:r w:rsidRPr="00B44823">
        <w:rPr>
          <w:iCs/>
          <w:sz w:val="28"/>
          <w:szCs w:val="28"/>
        </w:rPr>
        <w:t>ươ</w:t>
      </w:r>
      <w:r>
        <w:rPr>
          <w:iCs/>
          <w:sz w:val="28"/>
          <w:szCs w:val="28"/>
        </w:rPr>
        <w:t>ng</w:t>
      </w:r>
      <w:proofErr w:type="spellEnd"/>
      <w:r w:rsidRPr="00B44823">
        <w:rPr>
          <w:iCs/>
          <w:sz w:val="28"/>
          <w:szCs w:val="28"/>
        </w:rPr>
        <w:t xml:space="preserve">: 450 </w:t>
      </w:r>
      <w:proofErr w:type="spellStart"/>
      <w:r w:rsidRPr="00B44823">
        <w:rPr>
          <w:iCs/>
          <w:sz w:val="28"/>
          <w:szCs w:val="28"/>
        </w:rPr>
        <w:t>giờ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ươ</w:t>
      </w:r>
      <w:r>
        <w:rPr>
          <w:iCs/>
          <w:sz w:val="28"/>
          <w:szCs w:val="28"/>
        </w:rPr>
        <w:t>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đươn</w:t>
      </w:r>
      <w:r>
        <w:rPr>
          <w:iCs/>
          <w:sz w:val="28"/>
          <w:szCs w:val="28"/>
        </w:rPr>
        <w:t>g</w:t>
      </w:r>
      <w:proofErr w:type="spellEnd"/>
      <w:r>
        <w:rPr>
          <w:iCs/>
          <w:sz w:val="28"/>
          <w:szCs w:val="28"/>
        </w:rPr>
        <w:t xml:space="preserve"> 20 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ín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ch</w:t>
      </w:r>
      <w:r w:rsidRPr="00B44823">
        <w:rPr>
          <w:iCs/>
          <w:sz w:val="28"/>
          <w:szCs w:val="28"/>
        </w:rPr>
        <w:t>ỉ</w:t>
      </w:r>
      <w:proofErr w:type="spellEnd"/>
      <w:r>
        <w:rPr>
          <w:iCs/>
          <w:sz w:val="28"/>
          <w:szCs w:val="28"/>
        </w:rPr>
        <w:t xml:space="preserve">); </w:t>
      </w:r>
      <w:proofErr w:type="spellStart"/>
      <w:r>
        <w:rPr>
          <w:iCs/>
          <w:sz w:val="28"/>
          <w:szCs w:val="28"/>
        </w:rPr>
        <w:t>chi</w:t>
      </w:r>
      <w:r w:rsidRPr="00B44823">
        <w:rPr>
          <w:iCs/>
          <w:sz w:val="28"/>
          <w:szCs w:val="28"/>
        </w:rPr>
        <w:t>ếm</w:t>
      </w:r>
      <w:proofErr w:type="spellEnd"/>
      <w:r>
        <w:rPr>
          <w:iCs/>
          <w:sz w:val="28"/>
          <w:szCs w:val="28"/>
        </w:rPr>
        <w:t xml:space="preserve">: 22% </w:t>
      </w:r>
      <w:proofErr w:type="spellStart"/>
      <w:r>
        <w:rPr>
          <w:iCs/>
          <w:sz w:val="28"/>
          <w:szCs w:val="28"/>
        </w:rPr>
        <w:t>c</w:t>
      </w:r>
      <w:r w:rsidRPr="00B44823">
        <w:rPr>
          <w:iCs/>
          <w:sz w:val="28"/>
          <w:szCs w:val="28"/>
        </w:rPr>
        <w:t>ủa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kh</w:t>
      </w:r>
      <w:r w:rsidRPr="00B44823">
        <w:rPr>
          <w:iCs/>
          <w:sz w:val="28"/>
          <w:szCs w:val="28"/>
        </w:rPr>
        <w:t>óa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</w:t>
      </w:r>
      <w:r w:rsidRPr="00B44823">
        <w:rPr>
          <w:iCs/>
          <w:sz w:val="28"/>
          <w:szCs w:val="28"/>
        </w:rPr>
        <w:t>ọc</w:t>
      </w:r>
      <w:proofErr w:type="spellEnd"/>
      <w:r>
        <w:rPr>
          <w:iCs/>
          <w:sz w:val="28"/>
          <w:szCs w:val="28"/>
        </w:rPr>
        <w:t>.</w:t>
      </w:r>
    </w:p>
    <w:p w:rsidR="00B44823" w:rsidRPr="00B44823" w:rsidRDefault="00B44823" w:rsidP="00B44823">
      <w:pPr>
        <w:pStyle w:val="ListParagraph"/>
        <w:numPr>
          <w:ilvl w:val="0"/>
          <w:numId w:val="1"/>
        </w:numPr>
        <w:spacing w:before="60" w:after="60" w:line="288" w:lineRule="auto"/>
        <w:ind w:left="990" w:hanging="270"/>
        <w:jc w:val="both"/>
        <w:rPr>
          <w:iCs/>
          <w:sz w:val="28"/>
          <w:szCs w:val="28"/>
        </w:rPr>
      </w:pPr>
      <w:proofErr w:type="spellStart"/>
      <w:r w:rsidRPr="00B44823">
        <w:rPr>
          <w:iCs/>
          <w:sz w:val="28"/>
          <w:szCs w:val="28"/>
        </w:rPr>
        <w:t>Khối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lượng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các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môn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học</w:t>
      </w:r>
      <w:proofErr w:type="spellEnd"/>
      <w:r w:rsidRPr="00B44823">
        <w:rPr>
          <w:iCs/>
          <w:sz w:val="28"/>
          <w:szCs w:val="28"/>
        </w:rPr>
        <w:t xml:space="preserve">, </w:t>
      </w:r>
      <w:proofErr w:type="spellStart"/>
      <w:r w:rsidRPr="00B44823">
        <w:rPr>
          <w:iCs/>
          <w:sz w:val="28"/>
          <w:szCs w:val="28"/>
        </w:rPr>
        <w:t>mô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đun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chuyên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môn</w:t>
      </w:r>
      <w:proofErr w:type="spellEnd"/>
      <w:r w:rsidRPr="00B44823">
        <w:rPr>
          <w:iCs/>
          <w:sz w:val="28"/>
          <w:szCs w:val="28"/>
        </w:rPr>
        <w:t xml:space="preserve">: 1.830 </w:t>
      </w:r>
      <w:proofErr w:type="spellStart"/>
      <w:r w:rsidRPr="00B44823">
        <w:rPr>
          <w:iCs/>
          <w:sz w:val="28"/>
          <w:szCs w:val="28"/>
        </w:rPr>
        <w:t>giờ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ươ</w:t>
      </w:r>
      <w:r>
        <w:rPr>
          <w:iCs/>
          <w:sz w:val="28"/>
          <w:szCs w:val="28"/>
        </w:rPr>
        <w:t>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đươn</w:t>
      </w:r>
      <w:r>
        <w:rPr>
          <w:iCs/>
          <w:sz w:val="28"/>
          <w:szCs w:val="28"/>
        </w:rPr>
        <w:t>g</w:t>
      </w:r>
      <w:proofErr w:type="spellEnd"/>
      <w:r>
        <w:rPr>
          <w:iCs/>
          <w:sz w:val="28"/>
          <w:szCs w:val="28"/>
        </w:rPr>
        <w:t xml:space="preserve"> 71 </w:t>
      </w:r>
      <w:proofErr w:type="spellStart"/>
      <w:r>
        <w:rPr>
          <w:iCs/>
          <w:sz w:val="28"/>
          <w:szCs w:val="28"/>
        </w:rPr>
        <w:t>t</w:t>
      </w:r>
      <w:r w:rsidRPr="00B44823">
        <w:rPr>
          <w:iCs/>
          <w:sz w:val="28"/>
          <w:szCs w:val="28"/>
        </w:rPr>
        <w:t>ín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ch</w:t>
      </w:r>
      <w:r w:rsidRPr="00B44823">
        <w:rPr>
          <w:iCs/>
          <w:sz w:val="28"/>
          <w:szCs w:val="28"/>
        </w:rPr>
        <w:t>ỉ</w:t>
      </w:r>
      <w:proofErr w:type="spellEnd"/>
      <w:r>
        <w:rPr>
          <w:iCs/>
          <w:sz w:val="28"/>
          <w:szCs w:val="28"/>
        </w:rPr>
        <w:t xml:space="preserve">); </w:t>
      </w:r>
      <w:proofErr w:type="spellStart"/>
      <w:r>
        <w:rPr>
          <w:iCs/>
          <w:sz w:val="28"/>
          <w:szCs w:val="28"/>
        </w:rPr>
        <w:t>chi</w:t>
      </w:r>
      <w:r w:rsidRPr="00B44823">
        <w:rPr>
          <w:iCs/>
          <w:sz w:val="28"/>
          <w:szCs w:val="28"/>
        </w:rPr>
        <w:t>ếm</w:t>
      </w:r>
      <w:proofErr w:type="spellEnd"/>
      <w:r>
        <w:rPr>
          <w:iCs/>
          <w:sz w:val="28"/>
          <w:szCs w:val="28"/>
        </w:rPr>
        <w:t xml:space="preserve"> 78% </w:t>
      </w:r>
      <w:proofErr w:type="spellStart"/>
      <w:r>
        <w:rPr>
          <w:iCs/>
          <w:sz w:val="28"/>
          <w:szCs w:val="28"/>
        </w:rPr>
        <w:t>c</w:t>
      </w:r>
      <w:r w:rsidRPr="00B44823">
        <w:rPr>
          <w:iCs/>
          <w:sz w:val="28"/>
          <w:szCs w:val="28"/>
        </w:rPr>
        <w:t>ủa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kh</w:t>
      </w:r>
      <w:r w:rsidRPr="00B44823">
        <w:rPr>
          <w:iCs/>
          <w:sz w:val="28"/>
          <w:szCs w:val="28"/>
        </w:rPr>
        <w:t>óa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</w:t>
      </w:r>
      <w:r w:rsidRPr="00B44823">
        <w:rPr>
          <w:iCs/>
          <w:sz w:val="28"/>
          <w:szCs w:val="28"/>
        </w:rPr>
        <w:t>ọc</w:t>
      </w:r>
      <w:proofErr w:type="spellEnd"/>
      <w:r>
        <w:rPr>
          <w:iCs/>
          <w:sz w:val="28"/>
          <w:szCs w:val="28"/>
        </w:rPr>
        <w:t>.</w:t>
      </w:r>
    </w:p>
    <w:p w:rsidR="00B44823" w:rsidRPr="00B44823" w:rsidRDefault="00B44823" w:rsidP="00B44823">
      <w:pPr>
        <w:pStyle w:val="ListParagraph"/>
        <w:numPr>
          <w:ilvl w:val="0"/>
          <w:numId w:val="1"/>
        </w:numPr>
        <w:spacing w:before="60" w:after="60" w:line="288" w:lineRule="auto"/>
        <w:ind w:left="990" w:hanging="270"/>
        <w:jc w:val="both"/>
        <w:rPr>
          <w:iCs/>
          <w:sz w:val="28"/>
          <w:szCs w:val="28"/>
        </w:rPr>
      </w:pPr>
      <w:proofErr w:type="spellStart"/>
      <w:r w:rsidRPr="00B44823">
        <w:rPr>
          <w:iCs/>
          <w:sz w:val="28"/>
          <w:szCs w:val="28"/>
        </w:rPr>
        <w:t>Khối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lượng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lý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thuyết</w:t>
      </w:r>
      <w:proofErr w:type="spellEnd"/>
      <w:r w:rsidRPr="00B44823">
        <w:rPr>
          <w:iCs/>
          <w:sz w:val="28"/>
          <w:szCs w:val="28"/>
        </w:rPr>
        <w:t xml:space="preserve">: 769 </w:t>
      </w:r>
      <w:proofErr w:type="spellStart"/>
      <w:r w:rsidRPr="00B44823">
        <w:rPr>
          <w:iCs/>
          <w:sz w:val="28"/>
          <w:szCs w:val="28"/>
        </w:rPr>
        <w:t>giờ</w:t>
      </w:r>
      <w:proofErr w:type="spellEnd"/>
      <w:r w:rsidRPr="00B44823">
        <w:rPr>
          <w:iCs/>
          <w:sz w:val="28"/>
          <w:szCs w:val="28"/>
        </w:rPr>
        <w:t xml:space="preserve">; </w:t>
      </w:r>
      <w:proofErr w:type="spellStart"/>
      <w:r w:rsidRPr="00B44823">
        <w:rPr>
          <w:iCs/>
          <w:sz w:val="28"/>
          <w:szCs w:val="28"/>
        </w:rPr>
        <w:t>Thực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hành</w:t>
      </w:r>
      <w:proofErr w:type="spellEnd"/>
      <w:r w:rsidRPr="00B44823">
        <w:rPr>
          <w:iCs/>
          <w:sz w:val="28"/>
          <w:szCs w:val="28"/>
        </w:rPr>
        <w:t xml:space="preserve">, </w:t>
      </w:r>
      <w:proofErr w:type="spellStart"/>
      <w:r w:rsidRPr="00B44823">
        <w:rPr>
          <w:iCs/>
          <w:sz w:val="28"/>
          <w:szCs w:val="28"/>
        </w:rPr>
        <w:t>thực</w:t>
      </w:r>
      <w:proofErr w:type="spellEnd"/>
      <w:r w:rsidRPr="00B44823">
        <w:rPr>
          <w:iCs/>
          <w:sz w:val="28"/>
          <w:szCs w:val="28"/>
        </w:rPr>
        <w:t xml:space="preserve"> </w:t>
      </w:r>
      <w:proofErr w:type="spellStart"/>
      <w:r w:rsidRPr="00B44823">
        <w:rPr>
          <w:iCs/>
          <w:sz w:val="28"/>
          <w:szCs w:val="28"/>
        </w:rPr>
        <w:t>tập</w:t>
      </w:r>
      <w:proofErr w:type="spellEnd"/>
      <w:r w:rsidRPr="00B44823">
        <w:rPr>
          <w:iCs/>
          <w:sz w:val="28"/>
          <w:szCs w:val="28"/>
        </w:rPr>
        <w:t>: 1511giờ</w:t>
      </w: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1092"/>
        <w:gridCol w:w="4023"/>
        <w:gridCol w:w="2097"/>
        <w:gridCol w:w="2298"/>
      </w:tblGrid>
      <w:tr w:rsidR="005439EA" w:rsidRPr="00B44823" w:rsidTr="00CC752A">
        <w:trPr>
          <w:trHeight w:val="11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MĐ/ MH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đun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</w:p>
        </w:tc>
      </w:tr>
      <w:tr w:rsidR="005439EA" w:rsidRPr="00B44823" w:rsidTr="005439EA">
        <w:trPr>
          <w:trHeight w:val="34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- An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(Anh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439EA" w:rsidRPr="00B44823" w:rsidTr="005439EA">
        <w:trPr>
          <w:trHeight w:val="696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chuyên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ngành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1830</w:t>
            </w:r>
          </w:p>
        </w:tc>
      </w:tr>
      <w:tr w:rsidR="005439EA" w:rsidRPr="00B44823" w:rsidTr="005439EA">
        <w:trPr>
          <w:trHeight w:val="34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DL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09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MH 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Marketing du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439EA" w:rsidRPr="00B44823" w:rsidTr="005439EA">
        <w:trPr>
          <w:trHeight w:val="696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đun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chuyên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ngành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Tiềng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Anh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Anh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18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19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Tin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MH 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Soạn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25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) 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MĐ 26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) 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5439EA" w:rsidRPr="00B44823" w:rsidTr="005439EA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A" w:rsidRPr="00B44823" w:rsidRDefault="005439EA" w:rsidP="00D35D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2280</w:t>
            </w:r>
          </w:p>
        </w:tc>
      </w:tr>
    </w:tbl>
    <w:p w:rsidR="00ED51AA" w:rsidRPr="00B44823" w:rsidRDefault="00ED51AA" w:rsidP="00ED51AA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B44823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5. Văn bằng cấp sau tốt nghiệp: Bằng tốt nghiệp cao đẳng</w:t>
      </w:r>
      <w:bookmarkStart w:id="0" w:name="_GoBack"/>
      <w:bookmarkEnd w:id="0"/>
    </w:p>
    <w:sectPr w:rsidR="00ED51AA" w:rsidRPr="00B44823" w:rsidSect="00ED51AA">
      <w:pgSz w:w="12240" w:h="15840"/>
      <w:pgMar w:top="709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A4A17"/>
    <w:multiLevelType w:val="hybridMultilevel"/>
    <w:tmpl w:val="3AFADCF2"/>
    <w:lvl w:ilvl="0" w:tplc="5A1C36D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51AA"/>
    <w:rsid w:val="00334249"/>
    <w:rsid w:val="003B15B5"/>
    <w:rsid w:val="005439EA"/>
    <w:rsid w:val="00582EB8"/>
    <w:rsid w:val="008A291F"/>
    <w:rsid w:val="00A360E0"/>
    <w:rsid w:val="00B44823"/>
    <w:rsid w:val="00CC752A"/>
    <w:rsid w:val="00D4299E"/>
    <w:rsid w:val="00E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3A99DB-F0EB-4AA3-B8A2-DCC2A64A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809</Words>
  <Characters>4614</Characters>
  <Application>Microsoft Office Word</Application>
  <DocSecurity>0</DocSecurity>
  <Lines>38</Lines>
  <Paragraphs>10</Paragraphs>
  <ScaleCrop>false</ScaleCrop>
  <Company>Truong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Welcome</cp:lastModifiedBy>
  <cp:revision>10</cp:revision>
  <dcterms:created xsi:type="dcterms:W3CDTF">2020-08-08T02:53:00Z</dcterms:created>
  <dcterms:modified xsi:type="dcterms:W3CDTF">2020-08-10T01:34:00Z</dcterms:modified>
</cp:coreProperties>
</file>